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B58" w:rsidRDefault="00E21543">
      <w:r>
        <w:t>Cher</w:t>
      </w:r>
      <w:bookmarkStart w:id="0" w:name="_GoBack"/>
      <w:bookmarkEnd w:id="0"/>
      <w:r w:rsidR="008020B9">
        <w:t>s Collègues,</w:t>
      </w:r>
    </w:p>
    <w:p w:rsidR="008020B9" w:rsidRDefault="008020B9"/>
    <w:p w:rsidR="008020B9" w:rsidRDefault="008020B9" w:rsidP="009F0FA3">
      <w:pPr>
        <w:jc w:val="both"/>
      </w:pPr>
      <w:r>
        <w:t>Nous sommes à la recherche de centres intéressés pour participer au volet français d’une étude multicentrique prospective dont l’objectif est de réduire la discordance entre résultats de facteur IX sur les échantillons de patients traités par ALPROLIX</w:t>
      </w:r>
      <w:r w:rsidR="009F0FA3">
        <w:t>®</w:t>
      </w:r>
      <w:r>
        <w:t>.</w:t>
      </w:r>
    </w:p>
    <w:p w:rsidR="008020B9" w:rsidRDefault="008020B9" w:rsidP="009F0FA3">
      <w:pPr>
        <w:jc w:val="both"/>
      </w:pPr>
    </w:p>
    <w:p w:rsidR="008020B9" w:rsidRDefault="008020B9" w:rsidP="009F0FA3">
      <w:pPr>
        <w:jc w:val="both"/>
      </w:pPr>
      <w:r>
        <w:t xml:space="preserve">L’objectif principal de l’étude est de tester si </w:t>
      </w:r>
      <w:r w:rsidR="00C10606">
        <w:t>une approche mathématique de standardisation</w:t>
      </w:r>
      <w:r>
        <w:t xml:space="preserve"> des calibrations </w:t>
      </w:r>
      <w:r w:rsidR="009F0FA3">
        <w:t xml:space="preserve">de </w:t>
      </w:r>
      <w:r w:rsidR="00996E14">
        <w:t>nos automates</w:t>
      </w:r>
      <w:r>
        <w:t xml:space="preserve"> permet de réduire globalement cette variabilité</w:t>
      </w:r>
      <w:r w:rsidR="009F0FA3">
        <w:t>,</w:t>
      </w:r>
      <w:r>
        <w:t xml:space="preserve"> </w:t>
      </w:r>
      <w:r w:rsidR="009F0FA3">
        <w:t>indépendamment de la</w:t>
      </w:r>
      <w:r>
        <w:t xml:space="preserve"> méthode </w:t>
      </w:r>
      <w:r w:rsidR="00996E14">
        <w:t>de dosage</w:t>
      </w:r>
      <w:r w:rsidR="00C10606">
        <w:t xml:space="preserve"> (chronométrique ou chromogène) et du système analytique utilisé</w:t>
      </w:r>
      <w:r>
        <w:t>.</w:t>
      </w:r>
    </w:p>
    <w:p w:rsidR="008020B9" w:rsidRDefault="008020B9" w:rsidP="009F0FA3">
      <w:pPr>
        <w:jc w:val="both"/>
      </w:pPr>
    </w:p>
    <w:p w:rsidR="008020B9" w:rsidRDefault="008020B9" w:rsidP="009F0FA3">
      <w:pPr>
        <w:jc w:val="both"/>
      </w:pPr>
      <w:r>
        <w:t xml:space="preserve">L’approche sera facilitée </w:t>
      </w:r>
      <w:r w:rsidR="003F5A4B">
        <w:t xml:space="preserve">au sein de chaque centre </w:t>
      </w:r>
      <w:r>
        <w:t xml:space="preserve">par l’utilisation d’un logiciel </w:t>
      </w:r>
      <w:r w:rsidR="00830827">
        <w:t>dédié</w:t>
      </w:r>
      <w:r w:rsidR="003F5A4B">
        <w:t xml:space="preserve">. </w:t>
      </w:r>
      <w:r w:rsidR="009F0FA3">
        <w:t>Nous proposerons un accompagnement</w:t>
      </w:r>
      <w:r>
        <w:t xml:space="preserve"> </w:t>
      </w:r>
      <w:r w:rsidR="00127DEC">
        <w:t xml:space="preserve">à la démarche de standardisation </w:t>
      </w:r>
      <w:r>
        <w:t xml:space="preserve">par </w:t>
      </w:r>
      <w:r w:rsidR="00C10606">
        <w:t>le centre coordonnateur</w:t>
      </w:r>
      <w:r>
        <w:t>.</w:t>
      </w:r>
    </w:p>
    <w:p w:rsidR="008020B9" w:rsidRDefault="008020B9" w:rsidP="009F0FA3">
      <w:pPr>
        <w:jc w:val="both"/>
      </w:pPr>
    </w:p>
    <w:p w:rsidR="00996E14" w:rsidRDefault="009F0FA3" w:rsidP="009F0FA3">
      <w:pPr>
        <w:jc w:val="both"/>
      </w:pPr>
      <w:r>
        <w:t xml:space="preserve">Nous prévoyons d’inclure entre 7 et 10 centres en France. </w:t>
      </w:r>
      <w:r w:rsidR="00996E14">
        <w:t>Ce volet fait partie d’une étude internationale organisée sous l’égide d</w:t>
      </w:r>
      <w:r w:rsidR="00EB6124">
        <w:t>es</w:t>
      </w:r>
      <w:r w:rsidR="00996E14">
        <w:t xml:space="preserve"> SSC de l’ISTH</w:t>
      </w:r>
      <w:r>
        <w:t>. L</w:t>
      </w:r>
      <w:r w:rsidR="00996E14">
        <w:t>e projet a é</w:t>
      </w:r>
      <w:r>
        <w:t>té présenté cet été à Melbourne</w:t>
      </w:r>
      <w:r w:rsidR="00EB6124">
        <w:t>.</w:t>
      </w:r>
    </w:p>
    <w:p w:rsidR="00830827" w:rsidRDefault="00830827" w:rsidP="009F0FA3">
      <w:pPr>
        <w:jc w:val="both"/>
      </w:pPr>
    </w:p>
    <w:p w:rsidR="00830827" w:rsidRDefault="00830827" w:rsidP="009F0FA3">
      <w:pPr>
        <w:jc w:val="both"/>
      </w:pPr>
      <w:r>
        <w:t>Les centres participants doivent permettre le recueil d’une quantité suffisante d’échantillons</w:t>
      </w:r>
      <w:r w:rsidR="00127DEC">
        <w:t>, avoir une maîtrise suffisante de l’imprécision (CV conformes avec les recommandations du GEHT)</w:t>
      </w:r>
      <w:r>
        <w:t xml:space="preserve"> et témoigner de la diversité des méthodes de dosage actuellement utilisées.</w:t>
      </w:r>
    </w:p>
    <w:p w:rsidR="00996E14" w:rsidRDefault="00996E14" w:rsidP="009F0FA3">
      <w:pPr>
        <w:jc w:val="both"/>
      </w:pPr>
    </w:p>
    <w:p w:rsidR="00996E14" w:rsidRDefault="00996E14" w:rsidP="009F0FA3">
      <w:pPr>
        <w:jc w:val="both"/>
      </w:pPr>
      <w:r>
        <w:t xml:space="preserve">Si vous êtes intéressés pour participer à l’étude, merci de compléter </w:t>
      </w:r>
      <w:r w:rsidR="00EB6124">
        <w:t>le questionnaire ci-</w:t>
      </w:r>
      <w:r w:rsidR="00975A76">
        <w:t>après</w:t>
      </w:r>
      <w:r w:rsidR="00EB6124">
        <w:t>.</w:t>
      </w:r>
    </w:p>
    <w:p w:rsidR="00EB6124" w:rsidRDefault="00EB6124" w:rsidP="009F0FA3">
      <w:pPr>
        <w:jc w:val="both"/>
      </w:pPr>
    </w:p>
    <w:p w:rsidR="003F5A4B" w:rsidRDefault="003F5A4B" w:rsidP="009F0FA3">
      <w:pPr>
        <w:jc w:val="both"/>
      </w:pPr>
      <w:r>
        <w:t xml:space="preserve">Si vous avez des questions, n’hésitez pas à contacter </w:t>
      </w:r>
      <w:r w:rsidR="009F0FA3">
        <w:t>le Dr Felipe Guerrero à l’adresse</w:t>
      </w:r>
      <w:r>
        <w:t xml:space="preserve"> mail</w:t>
      </w:r>
      <w:r w:rsidR="009F0FA3">
        <w:t xml:space="preserve"> suivante : </w:t>
      </w:r>
      <w:hyperlink r:id="rId5" w:history="1">
        <w:r w:rsidR="00975A76" w:rsidRPr="0090573D">
          <w:rPr>
            <w:rStyle w:val="Lienhypertexte"/>
          </w:rPr>
          <w:t>guerrero.f@chu-toulouse.fr</w:t>
        </w:r>
      </w:hyperlink>
      <w:r w:rsidR="00975A76">
        <w:t xml:space="preserve"> ou au téléphone 05.61.32.39.22.</w:t>
      </w:r>
    </w:p>
    <w:p w:rsidR="003F5A4B" w:rsidRDefault="003F5A4B" w:rsidP="009F0FA3">
      <w:pPr>
        <w:jc w:val="both"/>
      </w:pPr>
    </w:p>
    <w:p w:rsidR="003F5A4B" w:rsidRDefault="003F5A4B" w:rsidP="009F0FA3">
      <w:pPr>
        <w:jc w:val="both"/>
      </w:pPr>
      <w:r>
        <w:t>Bien cordialement,</w:t>
      </w:r>
    </w:p>
    <w:p w:rsidR="003F5A4B" w:rsidRDefault="003F5A4B"/>
    <w:p w:rsidR="003F5A4B" w:rsidRDefault="003F5A4B"/>
    <w:p w:rsidR="00EB6124" w:rsidRDefault="00EB6124"/>
    <w:p w:rsidR="00EB6124" w:rsidRDefault="00EB6124"/>
    <w:p w:rsidR="009F0FA3" w:rsidRDefault="009F0FA3">
      <w:pPr>
        <w:spacing w:after="160" w:line="259" w:lineRule="auto"/>
      </w:pPr>
      <w:r>
        <w:br w:type="page"/>
      </w:r>
    </w:p>
    <w:p w:rsidR="005976C6" w:rsidRDefault="00127DEC" w:rsidP="004B2EA2">
      <w:pPr>
        <w:pStyle w:val="Paragraphedeliste"/>
        <w:numPr>
          <w:ilvl w:val="0"/>
          <w:numId w:val="3"/>
        </w:numPr>
      </w:pPr>
      <w:r>
        <w:lastRenderedPageBreak/>
        <w:t>Informations générales</w:t>
      </w:r>
    </w:p>
    <w:p w:rsidR="00127DEC" w:rsidRDefault="00127DEC"/>
    <w:p w:rsidR="005976C6" w:rsidRDefault="005976C6" w:rsidP="004B2EA2">
      <w:pPr>
        <w:ind w:left="360"/>
      </w:pPr>
      <w:r>
        <w:t>Ville :</w:t>
      </w:r>
    </w:p>
    <w:p w:rsidR="005976C6" w:rsidRDefault="005976C6" w:rsidP="004B2EA2">
      <w:pPr>
        <w:ind w:left="360"/>
      </w:pPr>
    </w:p>
    <w:p w:rsidR="008020B9" w:rsidRDefault="009F0FA3" w:rsidP="004B2EA2">
      <w:pPr>
        <w:ind w:left="360"/>
      </w:pPr>
      <w:r>
        <w:t>Nom du centre :</w:t>
      </w:r>
    </w:p>
    <w:p w:rsidR="009F0FA3" w:rsidRDefault="009F0FA3" w:rsidP="004B2EA2">
      <w:pPr>
        <w:ind w:left="360"/>
      </w:pPr>
    </w:p>
    <w:p w:rsidR="009F0FA3" w:rsidRDefault="00830827" w:rsidP="004B2EA2">
      <w:pPr>
        <w:ind w:left="360"/>
      </w:pPr>
      <w:r>
        <w:t>Clinicien référent :</w:t>
      </w:r>
    </w:p>
    <w:p w:rsidR="00830827" w:rsidRDefault="00830827" w:rsidP="004B2EA2">
      <w:pPr>
        <w:ind w:left="360"/>
      </w:pPr>
    </w:p>
    <w:p w:rsidR="00830827" w:rsidRDefault="00830827" w:rsidP="004B2EA2">
      <w:pPr>
        <w:ind w:left="360"/>
      </w:pPr>
      <w:r>
        <w:t xml:space="preserve">Nombre de patients sous ALPROLIX : </w:t>
      </w:r>
    </w:p>
    <w:p w:rsidR="00830827" w:rsidRDefault="00830827" w:rsidP="004B2EA2">
      <w:pPr>
        <w:ind w:left="360"/>
      </w:pPr>
    </w:p>
    <w:p w:rsidR="00830827" w:rsidRDefault="00830827" w:rsidP="004B2EA2">
      <w:pPr>
        <w:pStyle w:val="Paragraphedeliste"/>
        <w:numPr>
          <w:ilvl w:val="0"/>
          <w:numId w:val="1"/>
        </w:numPr>
        <w:ind w:left="1080"/>
      </w:pPr>
      <w:r>
        <w:t>Actuellement :</w:t>
      </w:r>
    </w:p>
    <w:p w:rsidR="00830827" w:rsidRDefault="001908F1" w:rsidP="004B2EA2">
      <w:pPr>
        <w:pStyle w:val="Paragraphedeliste"/>
        <w:numPr>
          <w:ilvl w:val="0"/>
          <w:numId w:val="1"/>
        </w:numPr>
        <w:ind w:left="1080"/>
      </w:pPr>
      <w:r>
        <w:t>Attendu d</w:t>
      </w:r>
      <w:r w:rsidR="00830827">
        <w:t xml:space="preserve">ans les 12 mois à venir : </w:t>
      </w:r>
    </w:p>
    <w:p w:rsidR="005976C6" w:rsidRDefault="005976C6" w:rsidP="004B2EA2">
      <w:pPr>
        <w:pStyle w:val="Paragraphedeliste"/>
        <w:numPr>
          <w:ilvl w:val="0"/>
          <w:numId w:val="1"/>
        </w:numPr>
        <w:ind w:left="1080"/>
      </w:pPr>
      <w:r>
        <w:t xml:space="preserve">Au moins une chirurgie prévue sous ALPROLIX : </w:t>
      </w:r>
      <w:r>
        <w:tab/>
        <w:t>oui</w:t>
      </w:r>
      <w:r>
        <w:tab/>
      </w:r>
      <w:r>
        <w:tab/>
        <w:t>non</w:t>
      </w:r>
    </w:p>
    <w:p w:rsidR="00830827" w:rsidRDefault="00830827" w:rsidP="004B2EA2">
      <w:pPr>
        <w:ind w:left="360"/>
      </w:pPr>
    </w:p>
    <w:p w:rsidR="00830827" w:rsidRDefault="00830827" w:rsidP="004B2EA2">
      <w:pPr>
        <w:ind w:left="360"/>
      </w:pPr>
      <w:r>
        <w:t>Biologiste référent :</w:t>
      </w:r>
    </w:p>
    <w:p w:rsidR="00127DEC" w:rsidRDefault="00127DEC"/>
    <w:p w:rsidR="00127DEC" w:rsidRDefault="00127DEC"/>
    <w:p w:rsidR="00127DEC" w:rsidRDefault="00127DEC" w:rsidP="004B2EA2">
      <w:pPr>
        <w:pStyle w:val="Paragraphedeliste"/>
        <w:numPr>
          <w:ilvl w:val="0"/>
          <w:numId w:val="3"/>
        </w:numPr>
      </w:pPr>
      <w:r>
        <w:t>Conditions pré analytiques :</w:t>
      </w:r>
    </w:p>
    <w:p w:rsidR="001908F1" w:rsidRDefault="001908F1"/>
    <w:p w:rsidR="00127DEC" w:rsidRDefault="00127DEC" w:rsidP="004B2EA2">
      <w:pPr>
        <w:ind w:left="360"/>
      </w:pPr>
      <w:r>
        <w:t xml:space="preserve">Marque </w:t>
      </w:r>
      <w:r w:rsidR="008A16D6">
        <w:t xml:space="preserve">(référence) </w:t>
      </w:r>
      <w:r>
        <w:t xml:space="preserve">du tube </w:t>
      </w:r>
      <w:proofErr w:type="spellStart"/>
      <w:r>
        <w:t>citraté</w:t>
      </w:r>
      <w:proofErr w:type="spellEnd"/>
      <w:r>
        <w:t> :</w:t>
      </w:r>
    </w:p>
    <w:p w:rsidR="00127DEC" w:rsidRDefault="00127DEC" w:rsidP="004B2EA2">
      <w:pPr>
        <w:ind w:left="360"/>
      </w:pPr>
    </w:p>
    <w:p w:rsidR="00127DEC" w:rsidRDefault="00127DEC" w:rsidP="004B2EA2">
      <w:pPr>
        <w:ind w:left="360"/>
      </w:pPr>
      <w:r>
        <w:t>Programme de centrifugation :</w:t>
      </w:r>
      <w:r w:rsidR="004B2EA2">
        <w:tab/>
      </w:r>
      <w:r w:rsidR="004B2EA2">
        <w:tab/>
        <w:t>vitesse</w:t>
      </w:r>
      <w:r w:rsidR="004B2EA2">
        <w:tab/>
      </w:r>
      <w:r w:rsidR="004B2EA2">
        <w:tab/>
      </w:r>
      <w:r w:rsidR="004B2EA2">
        <w:tab/>
        <w:t>température</w:t>
      </w:r>
    </w:p>
    <w:p w:rsidR="00127DEC" w:rsidRDefault="00127DEC" w:rsidP="004B2EA2">
      <w:pPr>
        <w:ind w:left="360"/>
      </w:pPr>
    </w:p>
    <w:p w:rsidR="00127DEC" w:rsidRDefault="00127DEC" w:rsidP="004B2EA2">
      <w:pPr>
        <w:ind w:left="360"/>
      </w:pPr>
      <w:r>
        <w:t>Température de congélation :</w:t>
      </w:r>
    </w:p>
    <w:p w:rsidR="00127DEC" w:rsidRDefault="00127DEC" w:rsidP="00127DEC"/>
    <w:p w:rsidR="00127DEC" w:rsidRDefault="00127DEC"/>
    <w:p w:rsidR="00127DEC" w:rsidRDefault="00127DEC"/>
    <w:p w:rsidR="00254CE4" w:rsidRDefault="004B2EA2" w:rsidP="004B2EA2">
      <w:pPr>
        <w:pStyle w:val="Paragraphedeliste"/>
        <w:numPr>
          <w:ilvl w:val="0"/>
          <w:numId w:val="3"/>
        </w:numPr>
      </w:pPr>
      <w:r>
        <w:t>Méthodes à tester dans le cadre de l’étude</w:t>
      </w:r>
      <w:r w:rsidR="005571CE">
        <w:t> :</w:t>
      </w:r>
      <w:r w:rsidR="00254CE4">
        <w:t xml:space="preserve"> </w:t>
      </w:r>
    </w:p>
    <w:p w:rsidR="00254CE4" w:rsidRDefault="00254CE4" w:rsidP="00254CE4">
      <w:pPr>
        <w:pStyle w:val="Paragraphedeliste"/>
        <w:ind w:left="360"/>
      </w:pPr>
    </w:p>
    <w:p w:rsidR="001908F1" w:rsidRDefault="00254CE4" w:rsidP="00254CE4">
      <w:pPr>
        <w:ind w:left="360"/>
      </w:pPr>
      <w:r>
        <w:t>Renseigner la m</w:t>
      </w:r>
      <w:r w:rsidR="005571CE">
        <w:t>éthode</w:t>
      </w:r>
      <w:r>
        <w:t xml:space="preserve"> 1</w:t>
      </w:r>
      <w:r w:rsidR="005571CE">
        <w:t xml:space="preserve">, </w:t>
      </w:r>
      <w:r w:rsidR="006657BF">
        <w:t xml:space="preserve">renseigner </w:t>
      </w:r>
      <w:r w:rsidR="005571CE">
        <w:t>les méthodes 2 et 3 si le centre souhaite</w:t>
      </w:r>
      <w:r w:rsidR="006657BF">
        <w:t xml:space="preserve"> tester plusieurs mais </w:t>
      </w:r>
      <w:r w:rsidR="005571CE">
        <w:t>a</w:t>
      </w:r>
      <w:r w:rsidR="006657BF">
        <w:t>ttention à la charge de travail</w:t>
      </w:r>
    </w:p>
    <w:p w:rsidR="001908F1" w:rsidRDefault="001908F1"/>
    <w:p w:rsidR="001908F1" w:rsidRPr="004B2EA2" w:rsidRDefault="001908F1" w:rsidP="004B2EA2">
      <w:pPr>
        <w:ind w:left="360"/>
        <w:rPr>
          <w:b/>
        </w:rPr>
      </w:pPr>
      <w:r w:rsidRPr="004B2EA2">
        <w:rPr>
          <w:b/>
        </w:rPr>
        <w:t>Méthode 1 :</w:t>
      </w:r>
    </w:p>
    <w:p w:rsidR="001908F1" w:rsidRDefault="001908F1" w:rsidP="004B2EA2">
      <w:pPr>
        <w:ind w:left="360"/>
      </w:pPr>
    </w:p>
    <w:p w:rsidR="001908F1" w:rsidRDefault="001908F1" w:rsidP="004B2EA2">
      <w:pPr>
        <w:ind w:left="360"/>
      </w:pPr>
      <w:r>
        <w:t xml:space="preserve">Nom de la méthode : </w:t>
      </w:r>
    </w:p>
    <w:p w:rsidR="00830827" w:rsidRDefault="00830827" w:rsidP="004B2EA2">
      <w:pPr>
        <w:ind w:left="360"/>
      </w:pPr>
    </w:p>
    <w:p w:rsidR="00830827" w:rsidRDefault="00830827" w:rsidP="004B2EA2">
      <w:pPr>
        <w:ind w:left="360"/>
      </w:pPr>
      <w:r>
        <w:t xml:space="preserve">Nom </w:t>
      </w:r>
      <w:r w:rsidR="001908F1">
        <w:t>de l’automate</w:t>
      </w:r>
      <w:r>
        <w:t>:</w:t>
      </w:r>
    </w:p>
    <w:p w:rsidR="00830827" w:rsidRDefault="00830827" w:rsidP="004B2EA2">
      <w:pPr>
        <w:ind w:left="360"/>
      </w:pPr>
    </w:p>
    <w:p w:rsidR="00830827" w:rsidRDefault="00830827" w:rsidP="004B2EA2">
      <w:pPr>
        <w:ind w:left="360"/>
      </w:pPr>
      <w:r>
        <w:t xml:space="preserve">Type de méthode: </w:t>
      </w:r>
      <w:r w:rsidR="005976C6">
        <w:tab/>
      </w:r>
      <w:r w:rsidR="005976C6">
        <w:tab/>
      </w:r>
      <w:r w:rsidR="001908F1">
        <w:t>Chronométrique</w:t>
      </w:r>
      <w:r w:rsidR="005976C6">
        <w:tab/>
      </w:r>
      <w:r w:rsidR="005976C6">
        <w:tab/>
      </w:r>
      <w:r w:rsidR="001908F1">
        <w:t>C</w:t>
      </w:r>
      <w:r>
        <w:t>hromogène</w:t>
      </w:r>
    </w:p>
    <w:p w:rsidR="00830827" w:rsidRDefault="00830827" w:rsidP="004B2EA2">
      <w:pPr>
        <w:ind w:left="360"/>
      </w:pPr>
    </w:p>
    <w:p w:rsidR="00830827" w:rsidRDefault="00830827" w:rsidP="004B2EA2">
      <w:pPr>
        <w:ind w:left="360"/>
      </w:pPr>
      <w:r>
        <w:t>Nom du plasma déficient utilisé pour le dosage du facteur IX :</w:t>
      </w:r>
    </w:p>
    <w:p w:rsidR="00830827" w:rsidRDefault="00830827" w:rsidP="004B2EA2">
      <w:pPr>
        <w:ind w:left="360"/>
      </w:pPr>
    </w:p>
    <w:p w:rsidR="00830827" w:rsidRDefault="00830827" w:rsidP="004B2EA2">
      <w:pPr>
        <w:ind w:left="360"/>
      </w:pPr>
      <w:r>
        <w:t xml:space="preserve">Nom </w:t>
      </w:r>
      <w:r w:rsidR="001908F1">
        <w:t>de l’activateur</w:t>
      </w:r>
      <w:r>
        <w:t xml:space="preserve"> utilisé pour le dosage du facteur IX :</w:t>
      </w:r>
    </w:p>
    <w:p w:rsidR="001908F1" w:rsidRDefault="001908F1" w:rsidP="004B2EA2">
      <w:pPr>
        <w:ind w:left="360"/>
      </w:pPr>
    </w:p>
    <w:p w:rsidR="001908F1" w:rsidRDefault="001908F1" w:rsidP="004B2EA2">
      <w:pPr>
        <w:ind w:left="360"/>
      </w:pPr>
      <w:r>
        <w:t>Nom du plasma de référence utilisé pour calibrer le facteur IX :</w:t>
      </w:r>
    </w:p>
    <w:p w:rsidR="004B2EA2" w:rsidRDefault="004B2EA2" w:rsidP="004B2EA2">
      <w:pPr>
        <w:ind w:left="360"/>
      </w:pPr>
    </w:p>
    <w:p w:rsidR="004B2EA2" w:rsidRDefault="004B2EA2" w:rsidP="004B2EA2">
      <w:pPr>
        <w:ind w:left="360"/>
      </w:pPr>
      <w:r>
        <w:t>Méthode accréditée :</w:t>
      </w:r>
      <w:r>
        <w:tab/>
      </w:r>
      <w:r>
        <w:tab/>
        <w:t>Oui</w:t>
      </w:r>
      <w:r>
        <w:tab/>
      </w:r>
      <w:r>
        <w:tab/>
      </w:r>
      <w:r>
        <w:tab/>
        <w:t>Non</w:t>
      </w:r>
    </w:p>
    <w:p w:rsidR="00830827" w:rsidRDefault="00830827" w:rsidP="004B2EA2">
      <w:pPr>
        <w:ind w:left="360"/>
      </w:pPr>
    </w:p>
    <w:p w:rsidR="00127DEC" w:rsidRPr="004B2EA2" w:rsidRDefault="00127DEC" w:rsidP="004B2EA2">
      <w:pPr>
        <w:ind w:left="360"/>
        <w:rPr>
          <w:b/>
        </w:rPr>
      </w:pPr>
      <w:r w:rsidRPr="004B2EA2">
        <w:rPr>
          <w:b/>
        </w:rPr>
        <w:t>Méthode 2 :</w:t>
      </w:r>
    </w:p>
    <w:p w:rsidR="00127DEC" w:rsidRDefault="00127DEC" w:rsidP="004B2EA2">
      <w:pPr>
        <w:ind w:left="360"/>
      </w:pPr>
    </w:p>
    <w:p w:rsidR="00127DEC" w:rsidRDefault="00127DEC" w:rsidP="004B2EA2">
      <w:pPr>
        <w:ind w:left="360"/>
      </w:pPr>
      <w:r>
        <w:t xml:space="preserve">Nom de la méthode : </w:t>
      </w:r>
    </w:p>
    <w:p w:rsidR="00127DEC" w:rsidRDefault="00127DEC" w:rsidP="004B2EA2">
      <w:pPr>
        <w:ind w:left="360"/>
      </w:pPr>
    </w:p>
    <w:p w:rsidR="00127DEC" w:rsidRDefault="00127DEC" w:rsidP="004B2EA2">
      <w:pPr>
        <w:ind w:left="360"/>
      </w:pPr>
      <w:r>
        <w:lastRenderedPageBreak/>
        <w:t>Nom de l’automate:</w:t>
      </w:r>
    </w:p>
    <w:p w:rsidR="00127DEC" w:rsidRDefault="00127DEC" w:rsidP="004B2EA2">
      <w:pPr>
        <w:ind w:left="360"/>
      </w:pPr>
    </w:p>
    <w:p w:rsidR="00127DEC" w:rsidRDefault="00127DEC" w:rsidP="004B2EA2">
      <w:pPr>
        <w:ind w:left="360"/>
      </w:pPr>
      <w:r>
        <w:t xml:space="preserve">Type de méthode: </w:t>
      </w:r>
      <w:r>
        <w:tab/>
      </w:r>
      <w:r>
        <w:tab/>
        <w:t>Chronométrique</w:t>
      </w:r>
      <w:r>
        <w:tab/>
      </w:r>
      <w:r>
        <w:tab/>
        <w:t>Chromogène</w:t>
      </w:r>
    </w:p>
    <w:p w:rsidR="00127DEC" w:rsidRDefault="00127DEC" w:rsidP="004B2EA2">
      <w:pPr>
        <w:ind w:left="360"/>
      </w:pPr>
    </w:p>
    <w:p w:rsidR="00127DEC" w:rsidRDefault="00127DEC" w:rsidP="004B2EA2">
      <w:pPr>
        <w:ind w:left="360"/>
      </w:pPr>
      <w:r>
        <w:t>Nom du plasma déficient utilisé pour le dosage du facteur IX :</w:t>
      </w:r>
    </w:p>
    <w:p w:rsidR="00127DEC" w:rsidRDefault="00127DEC" w:rsidP="004B2EA2">
      <w:pPr>
        <w:ind w:left="360"/>
      </w:pPr>
    </w:p>
    <w:p w:rsidR="00127DEC" w:rsidRDefault="00127DEC" w:rsidP="004B2EA2">
      <w:pPr>
        <w:ind w:left="360"/>
      </w:pPr>
      <w:r>
        <w:t>Nom de l’activateur utilisé pour le dosage du facteur IX :</w:t>
      </w:r>
    </w:p>
    <w:p w:rsidR="00127DEC" w:rsidRDefault="00127DEC" w:rsidP="004B2EA2">
      <w:pPr>
        <w:ind w:left="360"/>
      </w:pPr>
    </w:p>
    <w:p w:rsidR="00127DEC" w:rsidRDefault="00127DEC" w:rsidP="004B2EA2">
      <w:pPr>
        <w:ind w:left="360"/>
      </w:pPr>
      <w:r>
        <w:t>Nom du plasma de référence utilisé pour calibrer le facteur IX :</w:t>
      </w:r>
    </w:p>
    <w:p w:rsidR="00127DEC" w:rsidRDefault="00127DEC" w:rsidP="004B2EA2">
      <w:pPr>
        <w:ind w:left="360"/>
      </w:pPr>
    </w:p>
    <w:p w:rsidR="004B2EA2" w:rsidRDefault="004B2EA2" w:rsidP="004B2EA2">
      <w:pPr>
        <w:ind w:left="360"/>
      </w:pPr>
      <w:r>
        <w:t>Méthode accréditée :</w:t>
      </w:r>
      <w:r>
        <w:tab/>
      </w:r>
      <w:r>
        <w:tab/>
        <w:t>Oui</w:t>
      </w:r>
      <w:r>
        <w:tab/>
      </w:r>
      <w:r>
        <w:tab/>
      </w:r>
      <w:r>
        <w:tab/>
        <w:t>Non</w:t>
      </w:r>
    </w:p>
    <w:p w:rsidR="004B2EA2" w:rsidRDefault="004B2EA2" w:rsidP="004B2EA2">
      <w:pPr>
        <w:ind w:left="360"/>
      </w:pPr>
    </w:p>
    <w:p w:rsidR="00127DEC" w:rsidRPr="004B2EA2" w:rsidRDefault="00127DEC" w:rsidP="004B2EA2">
      <w:pPr>
        <w:ind w:left="360"/>
        <w:rPr>
          <w:b/>
        </w:rPr>
      </w:pPr>
      <w:r w:rsidRPr="004B2EA2">
        <w:rPr>
          <w:b/>
        </w:rPr>
        <w:t>Méthode 3 :</w:t>
      </w:r>
    </w:p>
    <w:p w:rsidR="00127DEC" w:rsidRDefault="00127DEC" w:rsidP="004B2EA2">
      <w:pPr>
        <w:ind w:left="360"/>
      </w:pPr>
    </w:p>
    <w:p w:rsidR="00127DEC" w:rsidRDefault="00127DEC" w:rsidP="004B2EA2">
      <w:pPr>
        <w:ind w:left="360"/>
      </w:pPr>
      <w:r>
        <w:t xml:space="preserve">Nom de la méthode : </w:t>
      </w:r>
    </w:p>
    <w:p w:rsidR="00127DEC" w:rsidRDefault="00127DEC" w:rsidP="004B2EA2">
      <w:pPr>
        <w:ind w:left="360"/>
      </w:pPr>
    </w:p>
    <w:p w:rsidR="00127DEC" w:rsidRDefault="00127DEC" w:rsidP="004B2EA2">
      <w:pPr>
        <w:ind w:left="360"/>
      </w:pPr>
      <w:r>
        <w:t>Nom de l’automate:</w:t>
      </w:r>
    </w:p>
    <w:p w:rsidR="00127DEC" w:rsidRDefault="00127DEC" w:rsidP="004B2EA2">
      <w:pPr>
        <w:ind w:left="360"/>
      </w:pPr>
    </w:p>
    <w:p w:rsidR="00127DEC" w:rsidRDefault="00127DEC" w:rsidP="004B2EA2">
      <w:pPr>
        <w:ind w:left="360"/>
      </w:pPr>
      <w:r>
        <w:t xml:space="preserve">Type de méthode: </w:t>
      </w:r>
      <w:r>
        <w:tab/>
      </w:r>
      <w:r>
        <w:tab/>
        <w:t>Chronométrique</w:t>
      </w:r>
      <w:r>
        <w:tab/>
      </w:r>
      <w:r>
        <w:tab/>
        <w:t>Chromogène</w:t>
      </w:r>
    </w:p>
    <w:p w:rsidR="00127DEC" w:rsidRDefault="00127DEC" w:rsidP="004B2EA2">
      <w:pPr>
        <w:ind w:left="360"/>
      </w:pPr>
    </w:p>
    <w:p w:rsidR="00127DEC" w:rsidRDefault="00127DEC" w:rsidP="004B2EA2">
      <w:pPr>
        <w:ind w:left="360"/>
      </w:pPr>
      <w:r>
        <w:t>Nom du plasma déficient utilisé pour le dosage du facteur IX :</w:t>
      </w:r>
    </w:p>
    <w:p w:rsidR="00127DEC" w:rsidRDefault="00127DEC" w:rsidP="004B2EA2">
      <w:pPr>
        <w:ind w:left="360"/>
      </w:pPr>
    </w:p>
    <w:p w:rsidR="00127DEC" w:rsidRDefault="00127DEC" w:rsidP="004B2EA2">
      <w:pPr>
        <w:ind w:left="360"/>
      </w:pPr>
      <w:r>
        <w:t>Nom de l’activateur utilisé pour le dosage du facteur IX :</w:t>
      </w:r>
    </w:p>
    <w:p w:rsidR="00127DEC" w:rsidRDefault="00127DEC" w:rsidP="004B2EA2">
      <w:pPr>
        <w:ind w:left="360"/>
      </w:pPr>
    </w:p>
    <w:p w:rsidR="00127DEC" w:rsidRDefault="00127DEC" w:rsidP="004B2EA2">
      <w:pPr>
        <w:ind w:left="360"/>
      </w:pPr>
      <w:r>
        <w:t>Nom du plasma de référence utilisé pour calibrer le facteur IX :</w:t>
      </w:r>
    </w:p>
    <w:p w:rsidR="00127DEC" w:rsidRDefault="00127DEC" w:rsidP="004B2EA2">
      <w:pPr>
        <w:ind w:left="360"/>
      </w:pPr>
    </w:p>
    <w:p w:rsidR="004B2EA2" w:rsidRDefault="004B2EA2" w:rsidP="004B2EA2">
      <w:pPr>
        <w:ind w:left="360"/>
      </w:pPr>
      <w:r>
        <w:t>Méthode accréditée :</w:t>
      </w:r>
      <w:r>
        <w:tab/>
      </w:r>
      <w:r>
        <w:tab/>
        <w:t>Oui</w:t>
      </w:r>
      <w:r>
        <w:tab/>
      </w:r>
      <w:r>
        <w:tab/>
      </w:r>
      <w:r>
        <w:tab/>
        <w:t>Non</w:t>
      </w:r>
    </w:p>
    <w:p w:rsidR="004B2EA2" w:rsidRDefault="004B2EA2"/>
    <w:sectPr w:rsidR="004B2E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20AF1"/>
    <w:multiLevelType w:val="hybridMultilevel"/>
    <w:tmpl w:val="02CC8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7F019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9C71AAA"/>
    <w:multiLevelType w:val="hybridMultilevel"/>
    <w:tmpl w:val="502C0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B9"/>
    <w:rsid w:val="00127DEC"/>
    <w:rsid w:val="001908F1"/>
    <w:rsid w:val="001B3EAD"/>
    <w:rsid w:val="00254CE4"/>
    <w:rsid w:val="003F5A4B"/>
    <w:rsid w:val="004B2EA2"/>
    <w:rsid w:val="004F64AE"/>
    <w:rsid w:val="005571CE"/>
    <w:rsid w:val="00593BFB"/>
    <w:rsid w:val="005976C6"/>
    <w:rsid w:val="006657BF"/>
    <w:rsid w:val="008020B9"/>
    <w:rsid w:val="00830827"/>
    <w:rsid w:val="008A16D6"/>
    <w:rsid w:val="00975A76"/>
    <w:rsid w:val="00996E14"/>
    <w:rsid w:val="009F0FA3"/>
    <w:rsid w:val="00C10606"/>
    <w:rsid w:val="00CB5D4F"/>
    <w:rsid w:val="00E21543"/>
    <w:rsid w:val="00EB6124"/>
    <w:rsid w:val="00F746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B89A"/>
  <w15:chartTrackingRefBased/>
  <w15:docId w15:val="{60F90C20-B366-4E1B-9723-DDE24A0D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BFB"/>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0827"/>
    <w:pPr>
      <w:ind w:left="720"/>
      <w:contextualSpacing/>
    </w:pPr>
  </w:style>
  <w:style w:type="character" w:styleId="Lienhypertexte">
    <w:name w:val="Hyperlink"/>
    <w:basedOn w:val="Policepardfaut"/>
    <w:uiPriority w:val="99"/>
    <w:unhideWhenUsed/>
    <w:rsid w:val="00975A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errero.f@chu-toulous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guerrero</dc:creator>
  <cp:keywords/>
  <dc:description/>
  <cp:lastModifiedBy>Yacine Boulaftali</cp:lastModifiedBy>
  <cp:revision>5</cp:revision>
  <dcterms:created xsi:type="dcterms:W3CDTF">2019-09-04T06:57:00Z</dcterms:created>
  <dcterms:modified xsi:type="dcterms:W3CDTF">2019-09-04T19:12:00Z</dcterms:modified>
</cp:coreProperties>
</file>